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14.05.2025 N 305н</w:t>
              <w:br/>
              <w:t xml:space="preserve">"Об утверждении Правил организации деятельности организаций социального обслуживания, их структурных подразделений"</w:t>
              <w:br/>
              <w:t xml:space="preserve">(Зарегистрировано в Минюсте России 02.06.2025 N 82485)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 июня 2025 г. N 82485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14 мая 2025 г. N 305н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ОРГАНИЗАЦИИ ДЕЯТЕЛЬНОСТИ ОРГАНИЗАЦИЙ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ОБСЛУЖИВАНИЯ, ИХ СТРУКТУРНЫХ ПОДРАЗДЕЛЕНИЙ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6 части 2 статьи 7</w:t>
        </w:r>
      </w:hyperlink>
      <w:r>
        <w:rPr>
          <w:sz w:val="24"/>
        </w:rPr>
        <w:t xml:space="preserve"> Федерального закона от 28 декабря 2013 г. N 442-ФЗ "Об основах социального обслуживания граждан в Российской Федерации" и </w:t>
      </w:r>
      <w:hyperlink w:history="0" r:id="rId8" w:tooltip="Постановление Правительства РФ от 19.06.2012 N 610 (ред. от 28.03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5.2.97.2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организации деятельности организаций социального обслуживания, их структурных подразделений.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9" w:tooltip="Приказ Минтруда России от 24.11.2014 N 940н (ред. от 30.03.2020) &quot;Об утверждении Правил организации деятельности организаций социального обслуживания, их структурных подразделений&quot; (Зарегистрировано в Минюсте России 27.02.2015 N 36314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24 ноября 2014 г. N 940н "Об утверждении Правил организации деятельности организаций социального обслуживания, их структурных подразделений" (зарегистрирован Министерством юстиции Российской Федерации 27 февраля 2015 г., регистрационный N 36314);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труда России от 01.10.2018 N 608ан &quot;О внесении изменений в приложение N 1 к Правилам организации деятельности организаций социального обслуживания, их структурных подразделений, утвержденным приказом Министерства труда и социальной защиты Российской Федерации от 24 ноября 2014 г. N 940н&quot; (Зарегистрировано в Минюсте России 26.10.2018 N 52531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 октября 2018 г. N 608</w:t>
      </w:r>
      <w:r>
        <w:rPr>
          <w:sz w:val="24"/>
          <w:vertAlign w:val="superscript"/>
        </w:rPr>
        <w:t xml:space="preserve">а</w:t>
      </w:r>
      <w:r>
        <w:rPr>
          <w:sz w:val="24"/>
        </w:rPr>
        <w:t xml:space="preserve">н "О внесении изменений в приложение N 1 к Правилам организации деятельности организаций социального обслуживания, их структурных подразделений, утвержденным приказом Министерства труда и социальной защиты Российской Федерации от 24 ноября 2014 г. N 940н" (зарегистрирован Министерством юстиции Российской Федерации 26 октября 2018 г., регистрационный N 52531);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труда России от 30.03.2020 N 157н &quot;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&quot; (Зарегистрировано в Минюсте России 23.04.2020 N 58185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30 марта 2020 г. N 157н "О внесении изменений в Правила организации деятельности организаций социального обслуживания, их структурных подразделений, утвержденные приказом Министерства труда и социальной защиты Российской Федерации от 24 ноября 2014 г. N 940н" (зарегистрирован Министерством юстиции Российской Федерации 23 апреля 2020 г., регистрационный N 58185).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2025 г. и действует до 1 сентября 2031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14 мая 2025 г. N 305н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ОРГАНИЗАЦИИ ДЕЯТЕЛЬНОСТИ ОРГАНИЗАЦИЙ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ОБСЛУЖИВАНИЯ, ИХ СТРУКТУРНЫХ ПОДРАЗДЕЛЕНИЙ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Деятельность организаций социального обслуживания осуществляется в соответствии с Федеральным </w:t>
      </w:r>
      <w:hyperlink w:history="0" r:id="rId1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 декабря 2013 г. 442-ФЗ "Об основах социального обслуживания граждан в Российской Федерации" (далее - Федеральный закон), Гражданским </w:t>
      </w:r>
      <w:hyperlink w:history="0" r:id="rId1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Организации социального обслуживания предоставляют услуги их получателям, в том числе имеющим психические расстройства, в форме социального обслуживания на дому и (или) в полустационарной форме, и (или) в стационарной форме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привычной благоприятной среде (его проживанию дома).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Социальные услуги в полу стационарной 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услуги, предоставляемые в полустационарной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Социальные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при предоставлении социальных услуг в указанных формах или в сочетании указанных форм не достигаются цели социального обслуживания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социальных услуг в стационарной форме социального 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ребенка-получателя социальных услуг на проживание и воспитание в семье, а также его права на совместное проживание с родителями (законными представителями), социальные услуги в организации социального обслуживания в стационарной форме социального обслуживания предоставляются получателям социальных услуг преимущественно при временном или пятидневном круглосуточном проживании. Сроки временного круглосуточного проживания определяются организацией социального обслуживания с учетом указанных целей.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 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 нуждаемости ребенка в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 В этих целях в организациях социального обслуживания,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удовлетворения потребности получателя социальных услуг в социальных услугах, предоставляемых в форме социального обслуживания на дому и (или) в полустационарной форме социального обслуживания, в стационарных организациях социального обслуживания, территориально приближенных к месту жительства указанного получателя социальных услуг, могут создаваться отделения социального обслуживания на дому и (или) отделения полустационарного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Социальные услуги в форме социального обслуживания на дому предоставляются их получателям организацией социального обслуживания по месту проживания получателей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социально-бытовые;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социально-медицинские;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социально-психологические;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социально-педагогические;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социально-трудовые;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социально-правовые;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срочные социальные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9 части 1 статьи 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состояния его здоровья, возраста и других обстоятельств, которые приводят или могут привести к ухудшению условий их жизнедеятельности.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предоставлении социальных услуг в полустационарной форме или в стационарной форме социального обслуживания получателю социальных услуг должны быть обеспечены: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сопровождение при его передвижении по территории организации социального обслуживания, получении им иных услуг вне таких организаций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креслах-колясках, для отдыха в сидячем положении), а также доступное размещение оборудования и носителей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переводчика русского жестового языка (сурдопереводчика);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использование средств альтернативной и дополнительной коммуникации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5 статьи 19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Вопросы приема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расстройствами, регулируются законодательством Российской Федерации о психиатрической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18</w:t>
        </w:r>
      </w:hyperlink>
      <w:r>
        <w:rPr>
          <w:sz w:val="24"/>
        </w:rPr>
        <w:t xml:space="preserve"> Федерального закона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Социальные услуги в форме социального обслуживания на дому, в том числе с применением стационарозамещающих технологий, в полустационарной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 получателям при сохранении их проживания в привычной благоприятной среде (их проживания дома).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Индивидуальная программа предоставления социальных услуг составляется исходя из индивидуальной потребности получателя социальных услуг в социальных услугах и пересматривается в зависимости от изменения этой потребности, но не реже одного раза в три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жизнедеятельности. При определении индивидуальной потребности получателя социальных услуг в социальных услугах необходимо руководствоваться принципом сохранения его пребывания в привычной благоприятной среде, в том числе права ребенка-получателя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 пребывания и жительства, принципа добровольности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3 статьи 16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hyperlink w:history="0" r:id="rId1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17</w:t>
        </w:r>
      </w:hyperlink>
      <w:r>
        <w:rPr>
          <w:sz w:val="24"/>
        </w:rPr>
        <w:t xml:space="preserve"> Федерального закона в течение суток со дня представления индивидуальной программы предоставления социальных услуг поставщику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Договор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детей, организациями социального обслуживания оказывается содействие в предоставлении реабилитационной,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w:history="0" r:id="rId1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правовыми актами субъекта Российской Федерации, издаваемыми в рамках полномочий, установленных </w:t>
      </w:r>
      <w:hyperlink w:history="0" r:id="rId2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 безопасные условия проживания и организуется деятельность, направленная на поддержание и (или) развитие: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дневной занятости, в том числе социальной занятости инвалидов в соответствии со </w:t>
      </w:r>
      <w:hyperlink w:history="0" r:id="rId21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20.1</w:t>
        </w:r>
      </w:hyperlink>
      <w:r>
        <w:rPr>
          <w:sz w:val="24"/>
        </w:rPr>
        <w:t xml:space="preserve"> Федерального закона от 24 ноября 1995 г. N 181-ФЗ "О социальной защите инвалидов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социальной активности, включая связи с близкими родственниками и друзьями;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физической активности, включая прогулки;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бытовой активности, навыков самостоятельного удовлетворения основных жизненных потребностей, жизни вне организации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когнитивных функций, включая профилактику когнитивных расстройств.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Организации социального обслуживания имеют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w:history="0" r:id="rId2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3 статьи 18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быть включенными в реестр поставщиков социальных услуг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получать в течение двух рабочих дней информацию о включении их в перечень рекомендуемых поставщиков социальных услуг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1 статьи 11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2 статьи 11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Организация социального обслуживания обязана: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осуществлять свою деятельность в соответствии с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предоставлять срочные социальные услуги в соответствии со </w:t>
      </w:r>
      <w:hyperlink w:history="0" r:id="rId2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21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 &lt;6&gt;;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1 части 1 статьи 12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осуществлять социальное сопровождение в соответствии со </w:t>
      </w:r>
      <w:hyperlink w:history="0" r:id="rId2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22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 связи, при получении услуг в организациях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размещать получателей социальных услуг в жилых помещениях (спальнях) с учетом их пола, возраста, интересов и предпочтений, личностных особенностей, выделять супругам, проживающим в организации социального обслуживания, изолированное жилое помещение для совместного проживания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обеспечивать сохранность личных вещей и ценностей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создавать получателям социальных услуг комфортные безопасные условия пребывания в жилых помещениях, помещениях для организации социальной занятости и досуга, в том числе трудовой, поддержания физической, бытовой и социальной активности, в том числе в помещениях для принятия пищи и проведения санитарно-гигиенических процедур;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обеспечивать условия для организации прохождения получателями социальных услуг медицинских осмотров и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обеспечивать условия для исполнения религиозных обрядов, соблюдения религиозных канонов, в том числе постов;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оказывать содействие в получении общего и профессионального образования, в том числе по адаптированной образовательной программе, а также в получении профессии и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обеспечивать реализацию прав и интересов инвалидов (детей-инвалидов) в соответствии с законодательством о социальной защите инвалидов;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исполнять иные обязанности, связанные с реализацией прав получателей социальных услуг на социальное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Организации социального обслуживания при оказании социальных услуг не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2 статьи 12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bookmarkStart w:id="146" w:name="P146"/>
    <w:bookmarkEnd w:id="1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Организации социального обслуживания обеспечивают открытость и доступность информации, предусмотренной </w:t>
      </w:r>
      <w:hyperlink w:history="0" r:id="rId29" w:tooltip="Приказ Минтруда России от 28.03.2025 N 163н &quot;Об утверждении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&quot;Интернет&quot; (Зарегистрировано в Минюсте России 25.04.2025 N 81984) ------------ Не вступил в силу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"Интернет", утвержденным приказом Министерства труда и социальной защиты Российской Федерации от 28 марта 2025 г. N 163н (зарегистрирован Министерством юстиции Российской Федерации 25 апреля 2025 г., регистрационный N 81984), а также информации о правилах посещения лиц, находящихся в стационарной организации социального обслуживания, порядке и условиях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Информация, указанная в </w:t>
      </w:r>
      <w:hyperlink w:history="0" w:anchor="P146" w:tooltip="22. Организации социального обслуживания обеспечивают открытость и доступность информации, предусмотренной Порядком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информационно-телекоммуникационной сети &quot;Интернет&quot;, утвержденным приказом Министерства труда и социальной защиты Российской Федерации от 28 марта 2025 г. N 163н (зарегистрирован Министерством юстиции...">
        <w:r>
          <w:rPr>
            <w:sz w:val="24"/>
            <w:color w:val="0000ff"/>
          </w:rPr>
          <w:t xml:space="preserve">пункте 22</w:t>
        </w:r>
      </w:hyperlink>
      <w:r>
        <w:rPr>
          <w:sz w:val="24"/>
        </w:rPr>
        <w:t xml:space="preserve"> настоящих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ее создания, получения или внесения в нее соответствующих изменений. Порядок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w:history="0" r:id="rId3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3 статьи 13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w:history="0" r:id="rId31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статьи 23.1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</w:t>
      </w:r>
      <w:hyperlink w:history="0" r:id="rId32" w:tooltip="Приказ Минтруда России от 30.06.2014 N 425н &quot;Об утверждении Примерного положения о попечительском совете организации социального обслуживания&quot; (Зарегистрировано в Минюсте России 31.07.2014 N 33371) {КонсультантПлюс}">
        <w:r>
          <w:rPr>
            <w:sz w:val="24"/>
            <w:color w:val="0000ff"/>
          </w:rPr>
          <w:t xml:space="preserve">положения</w:t>
        </w:r>
      </w:hyperlink>
      <w:r>
        <w:rPr>
          <w:sz w:val="24"/>
        </w:rPr>
        <w:t xml:space="preserve"> о попечительском совете организации социального обслуживания, утвержденного приказом Министерства труда и социальной защиты Российской Федерации от 30 июня 2014 г. N 425н (зарегистрирован Министерством юстиции Российской Федерации 31 июля 2014 г., регистрационный N 33371).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3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Статья 34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За деятельностью организаций социального обслуживания осуществляется государственный контроль (надзор) в порядке, установленном Федеральным </w:t>
      </w:r>
      <w:hyperlink w:history="0" r:id="rId34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Стационарные организации социального обслуживания создаются для разнополого состава получателей социальных услуг и в зависимости от контингента получателей социальных услуг подразделяются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дом социального обслуживания, в том числе детский;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специальный дом-интернат;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иные организации, осуществляющие социальное обслуживание в стационарной форме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соответствии с гражданским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Функции учредителя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 уполномоченными органами, а также юридическими лицами или гражданами (в том числе индивидуальными предпринимателями).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В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детей-инвалидов, в соответствии с индивидуальной программой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В организациях социального обслуживания в рамках мероприятий по социальному сопровождению получателей социальных услуг в соответствии с индивидуальной программой предоставления социальных услуг оказывается содействие в предоставлении реабилитационной,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w:history="0" r:id="rId3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социальных услуг в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 &lt;9&gt;, в объемах, не менее установленных стандартом социальной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3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 10 статьи 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34. Структуру стационарной организации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 стационарной форме), а также необходимости: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подготовки получателей социальных услуг к жизни вне стационарной организации социального обслуживания, в том числе с применением стационарозамещающих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Порядок деятельности структурных подразделений организации социального обслуживания определяется ее руководителем.</w:t>
      </w:r>
    </w:p>
    <w:bookmarkStart w:id="173" w:name="P173"/>
    <w:bookmarkEnd w:id="1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Основными задачами организаций социального обслуживания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поддержание и (или) развитие у получателей социальных услуг социальной, физической и бытовой активности, навыков удовлетворения основных жизненных потребностей, когнитивных функций в соответствии с их возрастом и состоянием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обеспечение в стационарных организациях социального обслуживания благоприятных условий проживания получателей социальных услуг, приближенных к домашним и способствующих в ведении активного образа жизни в соответствии с их возрастом и состоянием здоровья,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 в соответствии с их возрастом и состоянием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осуществляющим уход за получателями социальных услуг (опекунам, попечителям, иным лицам) в осуществлении ухода за ним, а также, по желанию получателя социальных услуг, проживающего в организации социального обслуживания, содействие в подготовке к жизни вне организации социального обслуживания, в выписке из нее и социальной адаптации после выписки;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содействие получателям социальных услуг в получении реабилитационных мероприятий, технических средств реабилитации и услуг, предусмотренных индивидуальной программой реабилитации или абилитации инвалида (ребенка-инвалида), обеспечении медицинскими изделиями;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осуществление мероприятий по социализации получателей социальных услуг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стационарозамещающих технологий, а также в целях содействия участию получателя социальных услуг в жизни общества, в удовлетворении своих жизненных потребностей;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содействие получателям социальных услуг в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содействие получателям социальных услуг, в получении общего и профессионального образования в образовательных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содействие получателям социальных услуг в получении первичной медико-санитарной помощи, специализированной, в том числе высокотехнологичной, а также паллиативной медицинской помощи в медицинских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содействие получателям социальных услуг в сохранении (восстановлении, установлении) и поддержании родственных и иных социальных связей, в том числе с использованием сети "Интернет";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создание в организации социального обслуживания условий для реализации программ "Активное долголетие", а также программ, направленных на повышение качества жизни инвалидов (детей-инвалидов) и граждан пожилого возраста;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иные задачи в соответствии с законодательством о социальном обслуживании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получателей социальных услуг в посторонней помощи и с учетом их возраста: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Нормативы штатной численности рассчитываются исходя из выполнения стационарными организациями социального обслуживания задач, предусмотренных </w:t>
      </w:r>
      <w:hyperlink w:history="0" w:anchor="P173" w:tooltip="36. Основными задачами организаций социального обслуживания являются:">
        <w:r>
          <w:rPr>
            <w:sz w:val="24"/>
            <w:color w:val="0000ff"/>
          </w:rPr>
          <w:t xml:space="preserve">пунктом 36</w:t>
        </w:r>
      </w:hyperlink>
      <w:r>
        <w:rPr>
          <w:sz w:val="24"/>
        </w:rPr>
        <w:t xml:space="preserve"> настоящих Правил, а также содержания стандартов социальных услуг, утвержденных нормативными правовыми актами субъекта Российской Федерации, издаваемыми в рамках полномочий, установленных </w:t>
      </w:r>
      <w:hyperlink w:history="0" r:id="rId37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8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расчете нормативов штатной численности стационарных организаций социального обслуживания могут использоваться рекомендуемые нормативы штатной численности организаций, предоставляющих социальные услуги в стационарной форме социального обслуживания, в том числе детских (их структурных подразделений), предусмотренные </w:t>
      </w:r>
      <w:hyperlink w:history="0" w:anchor="P219" w:tooltip="РЕКОМЕНДУЕМЫЕ НОРМАТИВЫ">
        <w:r>
          <w:rPr>
            <w:sz w:val="24"/>
            <w:color w:val="0000ff"/>
          </w:rPr>
          <w:t xml:space="preserve">приложением N 1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Оснащение стационарных организаций социального обслуживания оборудованием осуществляется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оборудования для оснащения стационарных организаций социального обслуживания, в том числе детских (их структурных подразделений), предусмотренный </w:t>
      </w:r>
      <w:hyperlink w:history="0" w:anchor="P502" w:tooltip="РЕКОМЕНДУЕМЫЙ ПЕРЕЧЕНЬ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стационарных организациях социального обслуживания необходимо предусмотреть оборудованные помещения (зоны) для организации социальной занятости, физической, социальной и бытовой активности, а также досуга получателей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территории стационарных организаций социального обслуживания необходимо предусмотреть благоустроенные и оборудованные площадки (зоны) для осуществления прогулок, занятий адаптивной и лечебной физической культурой, оздоровительных и спортивных мероприятий, игр, отдыха, досуга и другого.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Должности специалистов в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На должности медицинских работников организаций социального обслуживания назначаются специалисты, которые имеют образование, предусмотренное квалификационными требованиями к медицинским и фармацевтическим работникам, пройденную аккредитацию специалиста или сертификат специалиста по специальности, необходимой для осуществления деятельности в соответствии с лицензией на осуществление медицинской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Создание, реорганизация и ликвидация организаций социального обслуживания осуществляются в порядке, установленном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Для целей оказания социального обслуживания организациями социального обслуживания могут осуществляться иные виды деятельности, предусмотренные предусмотренных уставом таких организаций, в порядке и на условиях,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Правилам организации деятельности</w:t>
      </w:r>
    </w:p>
    <w:p>
      <w:pPr>
        <w:pStyle w:val="0"/>
        <w:jc w:val="right"/>
      </w:pPr>
      <w:r>
        <w:rPr>
          <w:sz w:val="24"/>
        </w:rPr>
        <w:t xml:space="preserve">организаций социального обслуживания,</w:t>
      </w:r>
    </w:p>
    <w:p>
      <w:pPr>
        <w:pStyle w:val="0"/>
        <w:jc w:val="right"/>
      </w:pPr>
      <w:r>
        <w:rPr>
          <w:sz w:val="24"/>
        </w:rPr>
        <w:t xml:space="preserve">их структурных подразделений,</w:t>
      </w:r>
    </w:p>
    <w:p>
      <w:pPr>
        <w:pStyle w:val="0"/>
        <w:jc w:val="right"/>
      </w:pPr>
      <w:r>
        <w:rPr>
          <w:sz w:val="24"/>
        </w:rPr>
        <w:t xml:space="preserve">утвержденным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14 мая 2025 г. N 305н</w:t>
      </w:r>
    </w:p>
    <w:p>
      <w:pPr>
        <w:pStyle w:val="0"/>
        <w:jc w:val="both"/>
      </w:pPr>
      <w:r>
        <w:rPr>
          <w:sz w:val="24"/>
        </w:rPr>
      </w:r>
    </w:p>
    <w:bookmarkStart w:id="219" w:name="P219"/>
    <w:bookmarkEnd w:id="219"/>
    <w:p>
      <w:pPr>
        <w:pStyle w:val="2"/>
        <w:jc w:val="center"/>
      </w:pPr>
      <w:r>
        <w:rPr>
          <w:sz w:val="24"/>
        </w:rPr>
        <w:t xml:space="preserve">РЕКОМЕНДУЕМЫЕ НОРМАТИВЫ</w:t>
      </w:r>
    </w:p>
    <w:p>
      <w:pPr>
        <w:pStyle w:val="2"/>
        <w:jc w:val="center"/>
      </w:pPr>
      <w:r>
        <w:rPr>
          <w:sz w:val="24"/>
        </w:rPr>
        <w:t xml:space="preserve">ШТАТНОЙ ЧИСЛЕННОСТИ ОРГАНИЗАЦИЙ, ПРЕДОСТАВЛЯЮЩИХ СОЦИАЛЬНЫЕ</w:t>
      </w:r>
    </w:p>
    <w:p>
      <w:pPr>
        <w:pStyle w:val="2"/>
        <w:jc w:val="center"/>
      </w:pPr>
      <w:r>
        <w:rPr>
          <w:sz w:val="24"/>
        </w:rPr>
        <w:t xml:space="preserve">УСЛУГИ В СТАЦИОНАРНОЙ ФОРМЕ СОЦИАЛЬНОГО ОБСЛУЖИВАНИЯ,</w:t>
      </w:r>
    </w:p>
    <w:p>
      <w:pPr>
        <w:pStyle w:val="2"/>
        <w:jc w:val="center"/>
      </w:pPr>
      <w:r>
        <w:rPr>
          <w:sz w:val="24"/>
        </w:rPr>
        <w:t xml:space="preserve">В ТОМ ЧИСЛЕ ДЕТСКИХ (ИХ СТРУКТУРНЫХ ПОДРАЗДЕЛЕНИЙ)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Дома социального обслуживания, дома-интернаты,</w:t>
      </w:r>
    </w:p>
    <w:p>
      <w:pPr>
        <w:pStyle w:val="2"/>
        <w:jc w:val="center"/>
      </w:pPr>
      <w:r>
        <w:rPr>
          <w:sz w:val="24"/>
        </w:rPr>
        <w:t xml:space="preserve">в том числе специальные, а также иные организации,</w:t>
      </w:r>
    </w:p>
    <w:p>
      <w:pPr>
        <w:pStyle w:val="2"/>
        <w:jc w:val="center"/>
      </w:pPr>
      <w:r>
        <w:rPr>
          <w:sz w:val="24"/>
        </w:rPr>
        <w:t xml:space="preserve">осуществляющие социальное обслуживание в стационарной</w:t>
      </w:r>
    </w:p>
    <w:p>
      <w:pPr>
        <w:pStyle w:val="2"/>
        <w:jc w:val="center"/>
      </w:pPr>
      <w:r>
        <w:rPr>
          <w:sz w:val="24"/>
        </w:rPr>
        <w:t xml:space="preserve">форме социального обслуживания, различных</w:t>
      </w:r>
    </w:p>
    <w:p>
      <w:pPr>
        <w:pStyle w:val="2"/>
        <w:jc w:val="center"/>
      </w:pPr>
      <w:r>
        <w:rPr>
          <w:sz w:val="24"/>
        </w:rPr>
        <w:t xml:space="preserve">форм собственности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Рекомендуемые нормативы штатной численности работников домов социального обслуживания, домов-интернатов, в том числе специальных,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91"/>
        <w:gridCol w:w="566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должности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Помощник по уходу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в смену (нуждаемость I - II) (в дневное время суток)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 в смену (нуждаемость I - II) (в ночное время суток)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12 получателей социальных услуг в смену (нуждаемость III - IV) (круглосуточно)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 (старший медицинский брат)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палатная (постовая) (медицинский брат палатный (постовой)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в смену (нуждаемость I - II) (круглосуточно)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12 получателей социальных услуг в смену (нуждаемость IV) (круглосуточно)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патронажная (медицинский брат патронажный)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12 получателей социальных услуг в смену (нуждаемость III) (круглосуточно)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 (медицинский брат по массажу)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 (нуждаемость I - III)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(нуждаемость IV)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 (медицинский брат диетический)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гигиеническому воспитанию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Ассистент по оказанию технической помощи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(нуждаемость II - IV)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Инструктор-методист по адаптивной физической культуре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адаптивной физической культуре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(нуждаемость I - IV)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Инструктор-методист по лечебной физкультуре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Инструктор по лечебной физкультуре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услуг, имеющих показания к данным занятиям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Психолог (психолог в социальной сфере)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20 кровных и (или) замещающих семей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психолог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реабилитационной работе в социальной сфере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Учитель-дефектолог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услуг, имеющих показания к данным занятиям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услуг, имеющих показания к данным занятиям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Методист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Педагог-организатор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проживающих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 дополнительного образования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(нуждаемость I - II)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(нуждаемость III - IV)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Музыкальный руководитель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проживающих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150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связям с общественностью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Системный администратор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0,5 на организацию с численностью получателей социальных услуг свыше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Инженер-электроник (электроник)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0,5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Врач-невролог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Врач-диетолог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лечебной физкультуре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Переводчик русского жестового языка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20 получателей социальных услуг с нарушениями слуха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 ифлосурдопереводчик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20 получателей социальных услуг с нарушениями зрения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Тренер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подбору, монтажу и обслуживанию продукции реабилитационной направленности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II. Дома социального обслуживания в том числе детские, а также иные организации, осуществляющие социальное обслуживание детей в стационарной форме социального обслуживания, различных форм собственности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91"/>
        <w:gridCol w:w="566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должности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штатных единиц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891" w:type="dxa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Старший воспитатель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Воспитатель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 получателей социальных услуг в смену (в дневное время суток)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891" w:type="dxa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Младший воспитатель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 получателей социальных услуг в смену (в дневное время суток)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Помощник воспитателя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 получателей социальных услуг в смену (круглосуточно)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 (старший медицинский брат)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палатная (постовая) (медицинский брат палатный (постовой)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в смену (нуждаемость I - II) (круглосуточно)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12 получателей социальных услуг в смену (нуждаемость IV) (круглосуточно)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патронажная (медицинский брат патронажный)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12 получателей социальных услуг в смену (нуждаемость III) (круглосуточно)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по массажу (медицинский брат по массажу)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(нуждаемость IV)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в возрасте 0 - 4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 в возрасте 5 - 18 лет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диетическая (медицинский брат диетический)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гигиеническому воспитанию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Ассистент по оказанию технической помощи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12 получателей социальных услуг (нуждаемость II - IV)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Инструктор-методист по адаптивной физической культуре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адаптивной физической культуре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 (нуждаемость I - IV)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Инструктор-методист по физкультуре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физкультуре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услуг, имеющих показания к данным занятиям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Педагог-психолог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 (психолог в социальной сфере)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20 кровных и (или) замещающих семей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психолог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реабилитационной работе в социальной сфере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У читель-дефектолог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услуг, имеющих показания к данным занятиям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Логопед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услуг, имеющих показания к данным занятиям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Методист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Педагог-организатор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Социальный педагог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Педагог дополнительного образования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Инструктор по труду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 (нуждаемость I - II)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Музыкальный руководитель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Культорганизатор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60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Юрисконсульт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100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социальной работе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30 получателей социальных услуг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связям с общественностью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Системный администратор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0,5 на организацию с численностью получателей социальных услуг свыше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Инженер-электроник (электроник)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0,5 на организацию с численностью получателей социальных услуг до 150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Врач-педиатр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Врач-невролог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Врач-психиатр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Врач-диетолог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Врач по лечебной физкультуре</w:t>
            </w:r>
          </w:p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Переводчик русского жестового языка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20 получателей социальных услуг с нарушениями слуха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 иф лосур допереводчик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20 получателей социальных услуг с нарушениями зрения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Тренер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Специалист по подбору, монтажу и обслуживанию продукции реабилитационной направленности</w:t>
            </w:r>
          </w:p>
        </w:tc>
        <w:tc>
          <w:tcPr>
            <w:tcW w:w="566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1,0 на организацию с численностью получателей социальных услуг до 150 человек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Правилам организации деятельности</w:t>
      </w:r>
    </w:p>
    <w:p>
      <w:pPr>
        <w:pStyle w:val="0"/>
        <w:jc w:val="right"/>
      </w:pPr>
      <w:r>
        <w:rPr>
          <w:sz w:val="24"/>
        </w:rPr>
        <w:t xml:space="preserve">организаций социального обслуживания,</w:t>
      </w:r>
    </w:p>
    <w:p>
      <w:pPr>
        <w:pStyle w:val="0"/>
        <w:jc w:val="right"/>
      </w:pPr>
      <w:r>
        <w:rPr>
          <w:sz w:val="24"/>
        </w:rPr>
        <w:t xml:space="preserve">их структурных подразделений,</w:t>
      </w:r>
    </w:p>
    <w:p>
      <w:pPr>
        <w:pStyle w:val="0"/>
        <w:jc w:val="right"/>
      </w:pPr>
      <w:r>
        <w:rPr>
          <w:sz w:val="24"/>
        </w:rPr>
        <w:t xml:space="preserve">утвержденным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14 мая 2025 г. N 305н</w:t>
      </w:r>
    </w:p>
    <w:p>
      <w:pPr>
        <w:pStyle w:val="0"/>
        <w:jc w:val="both"/>
      </w:pPr>
      <w:r>
        <w:rPr>
          <w:sz w:val="24"/>
        </w:rPr>
      </w:r>
    </w:p>
    <w:bookmarkStart w:id="502" w:name="P502"/>
    <w:bookmarkEnd w:id="502"/>
    <w:p>
      <w:pPr>
        <w:pStyle w:val="2"/>
        <w:jc w:val="center"/>
      </w:pPr>
      <w:r>
        <w:rPr>
          <w:sz w:val="24"/>
        </w:rPr>
        <w:t xml:space="preserve">РЕКОМЕНДУЕМЫЙ ПЕРЕЧЕНЬ</w:t>
      </w:r>
    </w:p>
    <w:p>
      <w:pPr>
        <w:pStyle w:val="2"/>
        <w:jc w:val="center"/>
      </w:pPr>
      <w:r>
        <w:rPr>
          <w:sz w:val="24"/>
        </w:rPr>
        <w:t xml:space="preserve">ОБОРУДОВАНИЯ ДЛЯ ОСНАЩЕНИЯ СТАЦИОНАРНЫХ ОРГАНИЗАЦИЙ</w:t>
      </w:r>
    </w:p>
    <w:p>
      <w:pPr>
        <w:pStyle w:val="2"/>
        <w:jc w:val="center"/>
      </w:pPr>
      <w:r>
        <w:rPr>
          <w:sz w:val="24"/>
        </w:rPr>
        <w:t xml:space="preserve">СОЦИАЛЬНОГО ОБСЛУЖИВАНИЯ, В ТОМ ЧИСЛЕ ДЕТСКИХ</w:t>
      </w:r>
    </w:p>
    <w:p>
      <w:pPr>
        <w:pStyle w:val="2"/>
        <w:jc w:val="center"/>
      </w:pPr>
      <w:r>
        <w:rPr>
          <w:sz w:val="24"/>
        </w:rPr>
        <w:t xml:space="preserve">(ИХ СТРУКТУРНЫХ ПОДРАЗДЕЛЕНИЙ)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2494"/>
        <w:gridCol w:w="2494"/>
        <w:gridCol w:w="2041"/>
      </w:tblGrid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Помещение (функциональная зона)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оборудования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Количество, шт.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Оборудование жилых помещений</w:t>
            </w:r>
          </w:p>
        </w:tc>
      </w:tr>
      <w:tr>
        <w:tc>
          <w:tcPr>
            <w:tcW w:w="204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Спальная комната, зона для сна, в случае невозможности выделения отдельной комнаты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(далее - спальная комната)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кровать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получателей социальных услуг, проживающих в спальной комнате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коврик прикроватный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получателей социальных услуг, проживающих в спальной комнате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тумбочка прикроватная с выдвижным ящиком, или тумбочка прикроватная со встроенным надкроватным столиком</w:t>
            </w:r>
          </w:p>
          <w:p>
            <w:pPr>
              <w:pStyle w:val="0"/>
            </w:pPr>
            <w:r>
              <w:rPr>
                <w:sz w:val="24"/>
              </w:rPr>
              <w:t xml:space="preserve">(для лиц с выраженными ограничениями способности самостоятельно передвигаться)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получателей социальных услуг, проживающих в спальной комнате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W w:w="204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стол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спальную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стул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получателей социальных услуг, проживающих в спальной комнате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индивидуальное/общее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лампа настенная (настольная, напольная)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получателей социальных услуг, проживающих в комнате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устройство для вызова персонала (для лиц с выраженными ограничениями способности самостоятельно передвигаться)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получателей социальных услуг, проживающих в комнате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шкаф, комод (для одежды)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стеллаж (полки)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спальную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зеркало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спальную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шторы (жалюзи)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окон в спальной комнате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термометр (не ртутный)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спальную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скамья для ног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спальную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ширма или шторы для выделения личного пространства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достаточном для отделения личного пространства каждого проживающего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будильник или вибробудильник, брайлевские часы наручные (для слепых и слабовидящих получателей социальных услуг)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контейнер для хранения зубных протезов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каждого получателя социальных услуг, имеющего зубной протез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</w:t>
            </w:r>
          </w:p>
        </w:tc>
      </w:tr>
      <w:tr>
        <w:tc>
          <w:tcPr>
            <w:tcW w:w="204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Гостиная, зона для отдыха, досуга в случае невозможности выделения отдельной комнаты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(далее - гостиная)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часы настенные (с крупным циферблатом)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часы настенные, адаптированные для слепых и слабовидящих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гостиную (при проживании слепых и слабовидящих)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предметы оформления интерьера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шторы (жалюзи)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окон в гостиной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телевизор с телетекстом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кулер для воды со стаканчиками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журнальный стол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стеллаж (полки)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диваны, кресла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игры (игрушки для детей)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общее/индивидуальное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стол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зеркало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W w:w="204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ковер напольный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аудио-, видеоаппаратура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стол компьютерный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стул (к столу компьютерному)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гостиную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W w:w="204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приготовления пищи получателями социальных услуг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(далее - помещение)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стол обеденный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посадочных мест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стул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холодильник бытовой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кухонный гарнитур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бытовая техника для кухни</w:t>
            </w:r>
          </w:p>
          <w:p>
            <w:pPr>
              <w:pStyle w:val="0"/>
            </w:pPr>
            <w:r>
              <w:rPr>
                <w:sz w:val="24"/>
              </w:rPr>
              <w:t xml:space="preserve">(варочная панель, духовой шкаф, вытяжка, посудомоечная машина, чайник, мясорубка, мультиварка, микроволновая печь, блендер и другое)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каждого наименования на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кухонная посуда и утварь</w:t>
            </w:r>
          </w:p>
          <w:p>
            <w:pPr>
              <w:pStyle w:val="0"/>
            </w:pPr>
            <w:r>
              <w:rPr>
                <w:sz w:val="24"/>
              </w:rPr>
              <w:t xml:space="preserve">(кастрюли, сковороды, разделочные доски, ножи и другое)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каждого наименования на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столовая посуда</w:t>
            </w:r>
          </w:p>
          <w:p>
            <w:pPr>
              <w:pStyle w:val="0"/>
            </w:pPr>
            <w:r>
              <w:rPr>
                <w:sz w:val="24"/>
              </w:rPr>
              <w:t xml:space="preserve">(кроме столовой посуды из металла) и столовые приборы</w:t>
            </w:r>
          </w:p>
          <w:p>
            <w:pPr>
              <w:pStyle w:val="0"/>
            </w:pPr>
            <w:r>
              <w:rPr>
                <w:sz w:val="24"/>
              </w:rPr>
              <w:t xml:space="preserve">(из нержавеющей стали)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одновременно используемой столовой посуды и столовых приборов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специальная посуда, адаптированная под потребности инвалидов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(далее - специальная посуда)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W w:w="204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аксессуары для сервировки стола (скатерть, ваза, солонка, хлебница, салфетница и другое)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одинаковых 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фартуки для приготовления и приема пищи (многоразовые или одноразовые)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одновременно используемых фартуков 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индивидуальные использование</w:t>
            </w:r>
          </w:p>
        </w:tc>
      </w:tr>
      <w:tr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Прихожая, зона для хранения вещей и технических средств реабилитации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(рекомендуется предусмотреть возможность хранения уличных колясок)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(далее - прихожая)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Шкафы для верхней одежды и обуви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шкафов,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вешалка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зеркало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прихожую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Подсобное помещение, зона, оборудованная для ухода за личными вещами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(далее - подсобное помещение)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утюг бытовой (парогенератор)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подсобное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стиральная машина бытовая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подсобное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уборочный инвентарь (швабра, щетка, совок и другое)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каждого наименования на подсобное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пылесос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подсобное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доска гладильная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подсобное помещение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W w:w="204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Ванная комната и (или) душевая, зона для проведения санитарно-гигиенических процедур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(далее - ванная комната)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умывальник передвижной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умывальная раковина ванная и (или) душевая кабина (ширма)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ванную комнату не менее 1 на ванную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 общее использование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мочалка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каждого получателя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стакан для полоскания зубной полости и (или) обработки зубных протезов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каждого получателя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использование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кресло-стул с санитарным оснащением со сменными индивидуальными накладками</w:t>
            </w:r>
          </w:p>
          <w:p>
            <w:pPr>
              <w:pStyle w:val="0"/>
            </w:pPr>
            <w:r>
              <w:rPr>
                <w:sz w:val="24"/>
              </w:rPr>
              <w:t xml:space="preserve">(далее - кресло-стул)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(при наличии маломобильных получателей социальных услуг с тяжелыми множественными нарушениями развития - используется до получения индивидуального кресло-стула согласно индивидуальной программе реабилитации или абилитации инвалида (ребенка-инвалида) или на период ремонта индивидуального кресла-стула)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 использование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кресло-коляска для душа со сменными индивидуальными накладками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вспомогательная ступень с поручнем для ванны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поручни, устройства для подъема и перемещения в ванну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сидение для ванны (съемное, навесное и другое)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опоры для фиксации ног в ванне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 (при наличии маломобильных лиц с тяжелыми множественными нарушениями развития)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гидравлический подъемник для перемещения с кресла-коляски в ванну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 при наличии (при наличии маломобильных лиц с тяжелыми множественными нарушениями развития)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контейнер для хранения средств личной гигиены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каждого получателя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каждого получателя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гигиенические средства ухода за кожей немобильных получателей социальных услуг (пенка очищающая, крем защитный с цинком, лосьон для мытья без мыла и другое)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 каждого получателя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электросушилка для рук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дозаторы для жидкого мыла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полки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зеркало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1 на ванную комнату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Жилые помещения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пояс для перемещения получателя социальных услуг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доска для перемещения получателя социальных услуг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скользящие простыни для получателя социальных услуг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подушки, пледы для позиционирования (в кровати, кресло-коляске и другом)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должно быть установлено в зависимости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подголовник и опора для шеи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подушка, сиденье, спинка, предупреждающие пролежни и контрактуры (далее - подушка для предупреждения пролежней)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gridSpan w:val="4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Оборудование помещений для поддержания получателями социальных услуг физической, бытовой и социальной активности, обеспечения социальной занятости и досуга</w:t>
            </w:r>
          </w:p>
        </w:tc>
      </w:tr>
      <w:tr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поддержания физической активности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занятий по адаптивной физической культуре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занятий по лечебной физической культуре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занятий спортом</w:t>
            </w:r>
          </w:p>
          <w:p>
            <w:pPr>
              <w:pStyle w:val="0"/>
            </w:pPr>
            <w:r>
              <w:rPr>
                <w:sz w:val="24"/>
              </w:rPr>
              <w:t xml:space="preserve">(при необходимости)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зарядки, занятий по развитию крупной моторики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оздоровительных мероприятий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активных игр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поддержания физической активности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иное оборудование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поддержания бытовой и социальной активности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24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занятий по развитию навыков самообслуживания, бытовых навыков, навыков ведения домашнего хозяйства, навыков ухода за собой, за личными вещами, иных полезных навыков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blPrEx>
          <w:tblBorders>
            <w:insideH w:val="nil"/>
          </w:tblBorders>
        </w:tblPrEx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blPrEx>
          <w:tblBorders>
            <w:insideH w:val="nil"/>
          </w:tblBorders>
        </w:tblPrEx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обучения основам безопасности жизнедеятельности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иное оборудование</w:t>
            </w: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организации проведения социальной занятости и досуга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организации и проведения досуга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творческих мастерских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иное оборудование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организации социальной занятости, в том числе для развития и поддержки трудовых навыков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трудовых мастерских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оборудование для организации трудовой занятости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  <w:tr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  <w:t xml:space="preserve">иное оборудование</w:t>
            </w:r>
          </w:p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общее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14.05.2025 N 305н</w:t>
            <w:br/>
            <w:t>"Об утверждении Правил организации деятельности организаций социального обсл...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21&amp;date=05.06.2025&amp;dst=100069&amp;field=134" TargetMode = "External"/>
	<Relationship Id="rId8" Type="http://schemas.openxmlformats.org/officeDocument/2006/relationships/hyperlink" Target="https://login.consultant.ru/link/?req=doc&amp;base=LAW&amp;n=502099&amp;date=05.06.2025&amp;dst=5&amp;field=134" TargetMode = "External"/>
	<Relationship Id="rId9" Type="http://schemas.openxmlformats.org/officeDocument/2006/relationships/hyperlink" Target="https://login.consultant.ru/link/?req=doc&amp;base=LAW&amp;n=355461&amp;date=05.06.2025" TargetMode = "External"/>
	<Relationship Id="rId10" Type="http://schemas.openxmlformats.org/officeDocument/2006/relationships/hyperlink" Target="https://login.consultant.ru/link/?req=doc&amp;base=LAW&amp;n=309914&amp;date=05.06.2025" TargetMode = "External"/>
	<Relationship Id="rId11" Type="http://schemas.openxmlformats.org/officeDocument/2006/relationships/hyperlink" Target="https://login.consultant.ru/link/?req=doc&amp;base=LAW&amp;n=351094&amp;date=05.06.2025" TargetMode = "External"/>
	<Relationship Id="rId12" Type="http://schemas.openxmlformats.org/officeDocument/2006/relationships/hyperlink" Target="https://login.consultant.ru/link/?req=doc&amp;base=LAW&amp;n=483021&amp;date=05.06.2025" TargetMode = "External"/>
	<Relationship Id="rId13" Type="http://schemas.openxmlformats.org/officeDocument/2006/relationships/hyperlink" Target="https://login.consultant.ru/link/?req=doc&amp;base=LAW&amp;n=482692&amp;date=05.06.2025" TargetMode = "External"/>
	<Relationship Id="rId14" Type="http://schemas.openxmlformats.org/officeDocument/2006/relationships/hyperlink" Target="https://login.consultant.ru/link/?req=doc&amp;base=LAW&amp;n=483021&amp;date=05.06.2025&amp;dst=100091&amp;field=134" TargetMode = "External"/>
	<Relationship Id="rId15" Type="http://schemas.openxmlformats.org/officeDocument/2006/relationships/hyperlink" Target="https://login.consultant.ru/link/?req=doc&amp;base=LAW&amp;n=483021&amp;date=05.06.2025&amp;dst=100209&amp;field=134" TargetMode = "External"/>
	<Relationship Id="rId16" Type="http://schemas.openxmlformats.org/officeDocument/2006/relationships/hyperlink" Target="https://login.consultant.ru/link/?req=doc&amp;base=LAW&amp;n=483021&amp;date=05.06.2025&amp;dst=100194&amp;field=134" TargetMode = "External"/>
	<Relationship Id="rId17" Type="http://schemas.openxmlformats.org/officeDocument/2006/relationships/hyperlink" Target="https://login.consultant.ru/link/?req=doc&amp;base=LAW&amp;n=483021&amp;date=05.06.2025&amp;dst=100187&amp;field=134" TargetMode = "External"/>
	<Relationship Id="rId18" Type="http://schemas.openxmlformats.org/officeDocument/2006/relationships/hyperlink" Target="https://login.consultant.ru/link/?req=doc&amp;base=LAW&amp;n=483021&amp;date=05.06.2025&amp;dst=100190&amp;field=134" TargetMode = "External"/>
	<Relationship Id="rId19" Type="http://schemas.openxmlformats.org/officeDocument/2006/relationships/hyperlink" Target="https://login.consultant.ru/link/?req=doc&amp;base=LAW&amp;n=483021&amp;date=05.06.2025&amp;dst=100295&amp;field=134" TargetMode = "External"/>
	<Relationship Id="rId20" Type="http://schemas.openxmlformats.org/officeDocument/2006/relationships/hyperlink" Target="https://login.consultant.ru/link/?req=doc&amp;base=LAW&amp;n=483021&amp;date=05.06.2025&amp;dst=100081&amp;field=134" TargetMode = "External"/>
	<Relationship Id="rId21" Type="http://schemas.openxmlformats.org/officeDocument/2006/relationships/hyperlink" Target="https://login.consultant.ru/link/?req=doc&amp;base=LAW&amp;n=483022&amp;date=05.06.2025&amp;dst=434&amp;field=134" TargetMode = "External"/>
	<Relationship Id="rId22" Type="http://schemas.openxmlformats.org/officeDocument/2006/relationships/hyperlink" Target="https://login.consultant.ru/link/?req=doc&amp;base=LAW&amp;n=483021&amp;date=05.06.2025&amp;dst=50&amp;field=134" TargetMode = "External"/>
	<Relationship Id="rId23" Type="http://schemas.openxmlformats.org/officeDocument/2006/relationships/hyperlink" Target="https://login.consultant.ru/link/?req=doc&amp;base=LAW&amp;n=483021&amp;date=05.06.2025&amp;dst=100127&amp;field=134" TargetMode = "External"/>
	<Relationship Id="rId24" Type="http://schemas.openxmlformats.org/officeDocument/2006/relationships/hyperlink" Target="https://login.consultant.ru/link/?req=doc&amp;base=LAW&amp;n=483021&amp;date=05.06.2025&amp;dst=100132&amp;field=134" TargetMode = "External"/>
	<Relationship Id="rId25" Type="http://schemas.openxmlformats.org/officeDocument/2006/relationships/hyperlink" Target="https://login.consultant.ru/link/?req=doc&amp;base=LAW&amp;n=483021&amp;date=05.06.2025&amp;dst=100221&amp;field=134" TargetMode = "External"/>
	<Relationship Id="rId26" Type="http://schemas.openxmlformats.org/officeDocument/2006/relationships/hyperlink" Target="https://login.consultant.ru/link/?req=doc&amp;base=LAW&amp;n=483021&amp;date=05.06.2025&amp;dst=100135&amp;field=134" TargetMode = "External"/>
	<Relationship Id="rId27" Type="http://schemas.openxmlformats.org/officeDocument/2006/relationships/hyperlink" Target="https://login.consultant.ru/link/?req=doc&amp;base=LAW&amp;n=483021&amp;date=05.06.2025&amp;dst=63&amp;field=134" TargetMode = "External"/>
	<Relationship Id="rId28" Type="http://schemas.openxmlformats.org/officeDocument/2006/relationships/hyperlink" Target="https://login.consultant.ru/link/?req=doc&amp;base=LAW&amp;n=483021&amp;date=05.06.2025&amp;dst=100148&amp;field=134" TargetMode = "External"/>
	<Relationship Id="rId29" Type="http://schemas.openxmlformats.org/officeDocument/2006/relationships/hyperlink" Target="https://login.consultant.ru/link/?req=doc&amp;base=LAW&amp;n=504247&amp;date=05.06.2025&amp;dst=100013&amp;field=134" TargetMode = "External"/>
	<Relationship Id="rId30" Type="http://schemas.openxmlformats.org/officeDocument/2006/relationships/hyperlink" Target="https://login.consultant.ru/link/?req=doc&amp;base=LAW&amp;n=483021&amp;date=05.06.2025&amp;dst=100168&amp;field=134" TargetMode = "External"/>
	<Relationship Id="rId31" Type="http://schemas.openxmlformats.org/officeDocument/2006/relationships/hyperlink" Target="https://login.consultant.ru/link/?req=doc&amp;base=LAW&amp;n=483021&amp;date=05.06.2025&amp;dst=9&amp;field=134" TargetMode = "External"/>
	<Relationship Id="rId32" Type="http://schemas.openxmlformats.org/officeDocument/2006/relationships/hyperlink" Target="https://login.consultant.ru/link/?req=doc&amp;base=LAW&amp;n=166880&amp;date=05.06.2025&amp;dst=100010&amp;field=134" TargetMode = "External"/>
	<Relationship Id="rId33" Type="http://schemas.openxmlformats.org/officeDocument/2006/relationships/hyperlink" Target="https://login.consultant.ru/link/?req=doc&amp;base=LAW&amp;n=483021&amp;date=05.06.2025&amp;dst=100343&amp;field=134" TargetMode = "External"/>
	<Relationship Id="rId34" Type="http://schemas.openxmlformats.org/officeDocument/2006/relationships/hyperlink" Target="https://login.consultant.ru/link/?req=doc&amp;base=LAW&amp;n=482887&amp;date=05.06.2025" TargetMode = "External"/>
	<Relationship Id="rId35" Type="http://schemas.openxmlformats.org/officeDocument/2006/relationships/hyperlink" Target="https://login.consultant.ru/link/?req=doc&amp;base=LAW&amp;n=483021&amp;date=05.06.2025&amp;dst=100295&amp;field=134" TargetMode = "External"/>
	<Relationship Id="rId36" Type="http://schemas.openxmlformats.org/officeDocument/2006/relationships/hyperlink" Target="https://login.consultant.ru/link/?req=doc&amp;base=LAW&amp;n=483021&amp;date=05.06.2025&amp;dst=100092&amp;field=134" TargetMode = "External"/>
	<Relationship Id="rId37" Type="http://schemas.openxmlformats.org/officeDocument/2006/relationships/hyperlink" Target="https://login.consultant.ru/link/?req=doc&amp;base=LAW&amp;n=483021&amp;date=05.06.2025&amp;dst=10008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14.05.2025 N 305н
"Об утверждении Правил организации деятельности организаций социального обслуживания, их структурных подразделений"
(Зарегистрировано в Минюсте России 02.06.2025 N 82485)</dc:title>
  <dcterms:created xsi:type="dcterms:W3CDTF">2025-06-05T01:44:47Z</dcterms:created>
</cp:coreProperties>
</file>